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AA" w:rsidRPr="00561FAA" w:rsidRDefault="00561FAA" w:rsidP="00561FA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4605654</wp:posOffset>
            </wp:positionH>
            <wp:positionV relativeFrom="paragraph">
              <wp:posOffset>316755</wp:posOffset>
            </wp:positionV>
            <wp:extent cx="1137395" cy="1041621"/>
            <wp:effectExtent l="19050" t="0" r="5605" b="0"/>
            <wp:wrapNone/>
            <wp:docPr id="2" name="Picture 2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395" cy="104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317331</wp:posOffset>
            </wp:positionV>
            <wp:extent cx="1176529" cy="1076325"/>
            <wp:effectExtent l="0" t="0" r="5080" b="0"/>
            <wp:wrapNone/>
            <wp:docPr id="1" name="Picture 1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529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Université Kasdi Merbah </w:t>
      </w:r>
      <w:r>
        <w:rPr>
          <w:rFonts w:asciiTheme="majorBidi" w:hAnsiTheme="majorBidi" w:cstheme="majorBidi"/>
          <w:b/>
          <w:bCs/>
          <w:sz w:val="28"/>
          <w:szCs w:val="28"/>
        </w:rPr>
        <w:t>–</w:t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Ou</w:t>
      </w:r>
      <w:r w:rsidR="00C16797" w:rsidRPr="00561FAA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rgla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264CAF" w:rsidRPr="00561FAA" w:rsidRDefault="00264CAF" w:rsidP="00561FA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Faculté des sciences </w:t>
      </w:r>
      <w:r w:rsidR="00561FAA">
        <w:rPr>
          <w:rFonts w:asciiTheme="majorBidi" w:hAnsiTheme="majorBidi" w:cstheme="majorBidi"/>
          <w:b/>
          <w:bCs/>
          <w:sz w:val="28"/>
          <w:szCs w:val="28"/>
        </w:rPr>
        <w:t>Appliquée</w:t>
      </w:r>
    </w:p>
    <w:p w:rsidR="00264CAF" w:rsidRPr="00561FAA" w:rsidRDefault="00264CAF" w:rsidP="00264CAF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>Département de Génie des procédés</w:t>
      </w:r>
    </w:p>
    <w:p w:rsidR="00F5712D" w:rsidRPr="00C16797" w:rsidRDefault="00F5712D" w:rsidP="009735CF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16797">
        <w:rPr>
          <w:rFonts w:asciiTheme="majorBidi" w:hAnsiTheme="majorBidi" w:cstheme="majorBidi"/>
          <w:b/>
          <w:bCs/>
          <w:sz w:val="24"/>
          <w:szCs w:val="24"/>
        </w:rPr>
        <w:t xml:space="preserve">Option : </w:t>
      </w:r>
      <w:r w:rsidR="009735CF"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9735CF" w:rsidRPr="009735CF">
        <w:rPr>
          <w:rFonts w:asciiTheme="majorBidi" w:hAnsiTheme="majorBidi" w:cstheme="majorBidi"/>
          <w:b/>
          <w:bCs/>
          <w:sz w:val="24"/>
          <w:szCs w:val="24"/>
        </w:rPr>
        <w:t>affinage et technologie des hydrocarbures</w:t>
      </w:r>
    </w:p>
    <w:p w:rsidR="00A7072D" w:rsidRDefault="00A7072D" w:rsidP="00561FA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455ED9" w:rsidRPr="008F0671" w:rsidRDefault="00561FAA" w:rsidP="00561FAA">
      <w:pPr>
        <w:rPr>
          <w:rFonts w:asciiTheme="majorBidi" w:hAnsiTheme="majorBidi" w:cstheme="majorBidi"/>
          <w:color w:val="CC0099"/>
          <w:sz w:val="24"/>
          <w:szCs w:val="24"/>
        </w:rPr>
      </w:pPr>
      <w:bookmarkStart w:id="0" w:name="_GoBack"/>
      <w:bookmarkEnd w:id="0"/>
      <w:r w:rsidRPr="00B456E0">
        <w:rPr>
          <w:rFonts w:asciiTheme="majorBidi" w:hAnsiTheme="majorBidi" w:cstheme="majorBidi"/>
          <w:b/>
          <w:bCs/>
          <w:sz w:val="24"/>
          <w:szCs w:val="24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hème </w:t>
      </w:r>
      <w:r w:rsidR="00455ED9" w:rsidRPr="00B456E0">
        <w:rPr>
          <w:rFonts w:asciiTheme="majorBidi" w:hAnsiTheme="majorBidi" w:cstheme="majorBidi"/>
          <w:b/>
          <w:bCs/>
          <w:sz w:val="24"/>
          <w:szCs w:val="24"/>
        </w:rPr>
        <w:t xml:space="preserve"> de mémoire :</w:t>
      </w:r>
    </w:p>
    <w:p w:rsidR="009735CF" w:rsidRDefault="009735CF" w:rsidP="009735CF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735CF">
        <w:rPr>
          <w:rFonts w:asciiTheme="majorBidi" w:hAnsiTheme="majorBidi" w:cstheme="majorBidi"/>
          <w:b/>
          <w:bCs/>
          <w:sz w:val="24"/>
          <w:szCs w:val="24"/>
        </w:rPr>
        <w:t xml:space="preserve">Etude De Faisabilité D’augmentation De La Production En Gasoil A Rhm2 Et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9735CF">
        <w:rPr>
          <w:rFonts w:asciiTheme="majorBidi" w:hAnsiTheme="majorBidi" w:cstheme="majorBidi"/>
          <w:b/>
          <w:bCs/>
          <w:sz w:val="24"/>
          <w:szCs w:val="24"/>
        </w:rPr>
        <w:t>Réarrangement De La Section Préchauffage De Brut</w:t>
      </w:r>
    </w:p>
    <w:p w:rsidR="00575724" w:rsidRPr="00455ED9" w:rsidRDefault="00575724" w:rsidP="009735CF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Les étudiants :</w:t>
      </w:r>
      <w:r w:rsidR="00561FA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75724" w:rsidRPr="00B456E0" w:rsidRDefault="009735CF" w:rsidP="009735CF">
      <w:pPr>
        <w:pStyle w:val="Paragraphedeliste"/>
        <w:numPr>
          <w:ilvl w:val="0"/>
          <w:numId w:val="1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BENKHELIFA Abdelbasset</w:t>
      </w:r>
    </w:p>
    <w:p w:rsidR="00575724" w:rsidRPr="00455ED9" w:rsidRDefault="009735CF" w:rsidP="009735CF">
      <w:pPr>
        <w:pStyle w:val="Paragraphedeliste"/>
        <w:numPr>
          <w:ilvl w:val="0"/>
          <w:numId w:val="1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KECHIDA Bilal</w:t>
      </w:r>
    </w:p>
    <w:p w:rsidR="00561FAA" w:rsidRDefault="00561FAA" w:rsidP="009735CF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L’encadreur :</w:t>
      </w:r>
      <w:r w:rsidRPr="00561FAA">
        <w:rPr>
          <w:rFonts w:asciiTheme="majorBidi" w:hAnsiTheme="majorBidi" w:cstheme="majorBidi"/>
          <w:sz w:val="24"/>
          <w:szCs w:val="24"/>
        </w:rPr>
        <w:t xml:space="preserve"> </w:t>
      </w:r>
    </w:p>
    <w:p w:rsidR="00561FAA" w:rsidRPr="0036530F" w:rsidRDefault="00561FAA" w:rsidP="009735CF">
      <w:pPr>
        <w:pStyle w:val="Paragraphedeliste"/>
        <w:numPr>
          <w:ilvl w:val="0"/>
          <w:numId w:val="5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6530F">
        <w:rPr>
          <w:rFonts w:asciiTheme="majorBidi" w:hAnsiTheme="majorBidi" w:cstheme="majorBidi"/>
          <w:sz w:val="24"/>
          <w:szCs w:val="24"/>
        </w:rPr>
        <w:t xml:space="preserve">LATI Mokhtar, </w:t>
      </w:r>
      <w:r w:rsidR="009735CF" w:rsidRPr="0036530F">
        <w:rPr>
          <w:rFonts w:asciiTheme="majorBidi" w:hAnsiTheme="majorBidi" w:cstheme="majorBidi"/>
          <w:sz w:val="24"/>
          <w:szCs w:val="24"/>
        </w:rPr>
        <w:t>Maitre-Assistant</w:t>
      </w:r>
      <w:r w:rsidRPr="0036530F">
        <w:rPr>
          <w:rFonts w:asciiTheme="majorBidi" w:hAnsiTheme="majorBidi" w:cstheme="majorBidi"/>
          <w:sz w:val="24"/>
          <w:szCs w:val="24"/>
        </w:rPr>
        <w:t xml:space="preserve"> –A-</w:t>
      </w:r>
    </w:p>
    <w:p w:rsidR="00A97725" w:rsidRPr="00B456E0" w:rsidRDefault="00575724" w:rsidP="009735CF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La</w:t>
      </w:r>
      <w:r w:rsidR="00F06F1D">
        <w:rPr>
          <w:rFonts w:asciiTheme="majorBidi" w:hAnsiTheme="majorBidi" w:cstheme="majorBidi"/>
          <w:b/>
          <w:bCs/>
          <w:sz w:val="24"/>
          <w:szCs w:val="24"/>
        </w:rPr>
        <w:t xml:space="preserve">boratoire attaché </w:t>
      </w:r>
      <w:r w:rsidRPr="00B456E0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7F0EF4" w:rsidRPr="007F0EF4" w:rsidRDefault="007F0EF4" w:rsidP="009735CF">
      <w:pPr>
        <w:pStyle w:val="Paragraphedeliste"/>
        <w:numPr>
          <w:ilvl w:val="0"/>
          <w:numId w:val="2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7F0EF4">
        <w:rPr>
          <w:rFonts w:asciiTheme="majorBidi" w:hAnsiTheme="majorBidi" w:cstheme="majorBidi"/>
          <w:sz w:val="24"/>
          <w:szCs w:val="24"/>
        </w:rPr>
        <w:t>Laboratoire des énergies nouvelles et renouvelables dans les zones arides</w:t>
      </w:r>
      <w:proofErr w:type="gramStart"/>
      <w:r w:rsidRPr="007F0EF4">
        <w:rPr>
          <w:rFonts w:asciiTheme="majorBidi" w:hAnsiTheme="majorBidi" w:cstheme="majorBidi"/>
          <w:sz w:val="24"/>
          <w:szCs w:val="24"/>
        </w:rPr>
        <w:t>( LENREZA</w:t>
      </w:r>
      <w:proofErr w:type="gramEnd"/>
      <w:r w:rsidRPr="007F0EF4">
        <w:rPr>
          <w:rFonts w:asciiTheme="majorBidi" w:hAnsiTheme="majorBidi" w:cstheme="majorBidi"/>
          <w:sz w:val="24"/>
          <w:szCs w:val="24"/>
        </w:rPr>
        <w:t xml:space="preserve">) </w:t>
      </w:r>
    </w:p>
    <w:p w:rsidR="00575724" w:rsidRDefault="00D7306F" w:rsidP="009735CF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Problématique</w:t>
      </w:r>
      <w:r w:rsidR="008F0BAF" w:rsidRPr="000F6701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9735CF" w:rsidRPr="009735CF" w:rsidRDefault="009735CF" w:rsidP="009735C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735CF">
        <w:rPr>
          <w:rFonts w:asciiTheme="majorBidi" w:hAnsiTheme="majorBidi" w:cstheme="majorBidi"/>
          <w:sz w:val="24"/>
          <w:szCs w:val="24"/>
        </w:rPr>
        <w:t xml:space="preserve">A partir de l’année 1994 et jusqu'à </w:t>
      </w:r>
      <w:r w:rsidRPr="009735CF">
        <w:rPr>
          <w:rFonts w:asciiTheme="majorBidi" w:hAnsiTheme="majorBidi" w:cstheme="majorBidi"/>
          <w:sz w:val="24"/>
          <w:szCs w:val="24"/>
        </w:rPr>
        <w:t>ces jours-là</w:t>
      </w:r>
      <w:r w:rsidRPr="009735CF">
        <w:rPr>
          <w:rFonts w:asciiTheme="majorBidi" w:hAnsiTheme="majorBidi" w:cstheme="majorBidi"/>
          <w:sz w:val="24"/>
          <w:szCs w:val="24"/>
        </w:rPr>
        <w:t xml:space="preserve">, la demande sur la coupe lourde (Kérosène + Gas-oil) est devenue  croissant, et le stock est maintenu plus bas.  </w:t>
      </w:r>
    </w:p>
    <w:p w:rsidR="009735CF" w:rsidRPr="009735CF" w:rsidRDefault="009735CF" w:rsidP="009735C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735CF">
        <w:rPr>
          <w:rFonts w:asciiTheme="majorBidi" w:hAnsiTheme="majorBidi" w:cstheme="majorBidi"/>
          <w:sz w:val="24"/>
          <w:szCs w:val="24"/>
        </w:rPr>
        <w:t>Devant une capacité de traitement limitée de 1070000 (t/an) de brut d’une part, et d’autre part, un four qui limité par la température de ces peaux tubes, l’unité topping n’a pas permet la récupération de tout le gasoil.</w:t>
      </w:r>
    </w:p>
    <w:p w:rsidR="009735CF" w:rsidRPr="009735CF" w:rsidRDefault="009735CF" w:rsidP="009735C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735CF">
        <w:rPr>
          <w:rFonts w:asciiTheme="majorBidi" w:hAnsiTheme="majorBidi" w:cstheme="majorBidi"/>
          <w:sz w:val="24"/>
          <w:szCs w:val="24"/>
        </w:rPr>
        <w:t>la RHM2 est soumis à des obligations pour récupérer la totalité de Gas-oil contenue dans le brut, pour satisfait la demande de cette matière sur sa zone d’activité.</w:t>
      </w:r>
    </w:p>
    <w:p w:rsidR="00D7306F" w:rsidRPr="00D64284" w:rsidRDefault="00D64284" w:rsidP="009735CF">
      <w:pPr>
        <w:pStyle w:val="Corpsdetexte"/>
        <w:rPr>
          <w:b/>
          <w:bCs/>
        </w:rPr>
      </w:pPr>
      <w:r w:rsidRPr="00D64284">
        <w:rPr>
          <w:b/>
          <w:bCs/>
        </w:rPr>
        <w:t>Objectif :</w:t>
      </w:r>
    </w:p>
    <w:p w:rsidR="009735CF" w:rsidRPr="009735CF" w:rsidRDefault="009735CF" w:rsidP="009735C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Nous </w:t>
      </w:r>
      <w:r w:rsidRPr="009735CF">
        <w:rPr>
          <w:rFonts w:asciiTheme="majorBidi" w:hAnsiTheme="majorBidi" w:cstheme="majorBidi"/>
          <w:sz w:val="24"/>
          <w:szCs w:val="24"/>
        </w:rPr>
        <w:t>optimiser</w:t>
      </w:r>
      <w:r>
        <w:rPr>
          <w:rFonts w:asciiTheme="majorBidi" w:hAnsiTheme="majorBidi" w:cstheme="majorBidi"/>
          <w:sz w:val="24"/>
          <w:szCs w:val="24"/>
        </w:rPr>
        <w:t>ons</w:t>
      </w:r>
      <w:r w:rsidRPr="009735CF">
        <w:rPr>
          <w:rFonts w:asciiTheme="majorBidi" w:hAnsiTheme="majorBidi" w:cstheme="majorBidi"/>
          <w:sz w:val="24"/>
          <w:szCs w:val="24"/>
        </w:rPr>
        <w:t xml:space="preserve"> la marche de l’unité pour une </w:t>
      </w:r>
      <w:r w:rsidRPr="009735CF">
        <w:rPr>
          <w:rFonts w:asciiTheme="majorBidi" w:hAnsiTheme="majorBidi" w:cstheme="majorBidi"/>
          <w:sz w:val="24"/>
          <w:szCs w:val="24"/>
        </w:rPr>
        <w:t>meilleure</w:t>
      </w:r>
      <w:r w:rsidRPr="009735CF">
        <w:rPr>
          <w:rFonts w:asciiTheme="majorBidi" w:hAnsiTheme="majorBidi" w:cstheme="majorBidi"/>
          <w:sz w:val="24"/>
          <w:szCs w:val="24"/>
        </w:rPr>
        <w:t xml:space="preserve"> récupération du Gas-oil ; qui consiste en l’augmentation de cette matière. </w:t>
      </w:r>
    </w:p>
    <w:p w:rsidR="009735CF" w:rsidRPr="00FE4663" w:rsidRDefault="009735CF" w:rsidP="009735CF">
      <w:pPr>
        <w:spacing w:line="276" w:lineRule="auto"/>
        <w:jc w:val="both"/>
        <w:rPr>
          <w:rFonts w:ascii="Arial" w:hAnsi="Arial" w:cs="Arial"/>
        </w:rPr>
      </w:pPr>
      <w:r w:rsidRPr="009735CF">
        <w:rPr>
          <w:rFonts w:asciiTheme="majorBidi" w:hAnsiTheme="majorBidi" w:cstheme="majorBidi"/>
          <w:sz w:val="24"/>
          <w:szCs w:val="24"/>
        </w:rPr>
        <w:t>Pour cela, nous vérifier</w:t>
      </w:r>
      <w:r>
        <w:rPr>
          <w:rFonts w:asciiTheme="majorBidi" w:hAnsiTheme="majorBidi" w:cstheme="majorBidi"/>
          <w:sz w:val="24"/>
          <w:szCs w:val="24"/>
        </w:rPr>
        <w:t>ons</w:t>
      </w:r>
      <w:r w:rsidRPr="009735CF">
        <w:rPr>
          <w:rFonts w:asciiTheme="majorBidi" w:hAnsiTheme="majorBidi" w:cstheme="majorBidi"/>
          <w:sz w:val="24"/>
          <w:szCs w:val="24"/>
        </w:rPr>
        <w:t xml:space="preserve"> l’influence négative des contraintes à l’exploitation sur la production du Gas-oil, et déterminer</w:t>
      </w:r>
      <w:r>
        <w:rPr>
          <w:rFonts w:asciiTheme="majorBidi" w:hAnsiTheme="majorBidi" w:cstheme="majorBidi"/>
          <w:sz w:val="24"/>
          <w:szCs w:val="24"/>
        </w:rPr>
        <w:t>ons</w:t>
      </w:r>
      <w:r w:rsidRPr="009735CF">
        <w:rPr>
          <w:rFonts w:asciiTheme="majorBidi" w:hAnsiTheme="majorBidi" w:cstheme="majorBidi"/>
          <w:sz w:val="24"/>
          <w:szCs w:val="24"/>
        </w:rPr>
        <w:t xml:space="preserve"> la qualité de la charge et les conditions nécessaire pour un meilleur rendement en Gas-oil qui satisfait aux spécifications imposés au Gas-oil commerciale.</w:t>
      </w:r>
      <w:r w:rsidRPr="00FE4663">
        <w:rPr>
          <w:rFonts w:ascii="Arial" w:hAnsi="Arial" w:cs="Arial"/>
        </w:rPr>
        <w:t xml:space="preserve"> </w:t>
      </w:r>
    </w:p>
    <w:p w:rsidR="00A7072D" w:rsidRDefault="00D64284" w:rsidP="009735CF">
      <w:pPr>
        <w:pStyle w:val="Corpsdetexte"/>
        <w:spacing w:line="276" w:lineRule="auto"/>
        <w:rPr>
          <w:lang w:eastAsia="fr-FR"/>
        </w:rPr>
      </w:pPr>
      <w:r>
        <w:rPr>
          <w:lang w:eastAsia="fr-FR"/>
        </w:rPr>
        <w:t xml:space="preserve"> </w:t>
      </w:r>
      <w:r w:rsidRPr="00D64284">
        <w:rPr>
          <w:b/>
          <w:bCs/>
          <w:lang w:eastAsia="fr-FR"/>
        </w:rPr>
        <w:t>Mots clés :</w:t>
      </w:r>
      <w:r>
        <w:rPr>
          <w:lang w:eastAsia="fr-FR"/>
        </w:rPr>
        <w:t xml:space="preserve"> </w:t>
      </w:r>
    </w:p>
    <w:p w:rsidR="00575724" w:rsidRPr="00561FAA" w:rsidRDefault="009735CF" w:rsidP="009735CF">
      <w:pPr>
        <w:pStyle w:val="Corpsdetexte"/>
        <w:spacing w:line="276" w:lineRule="auto"/>
        <w:rPr>
          <w:lang w:eastAsia="fr-FR"/>
        </w:rPr>
      </w:pPr>
      <w:proofErr w:type="gramStart"/>
      <w:r>
        <w:t>production</w:t>
      </w:r>
      <w:proofErr w:type="gramEnd"/>
      <w:r>
        <w:t xml:space="preserve"> de gasoil, optimisation, température, four, échangeur de </w:t>
      </w:r>
      <w:r w:rsidR="00A7072D">
        <w:t>chaleur, unité de topping.</w:t>
      </w:r>
    </w:p>
    <w:sectPr w:rsidR="00575724" w:rsidRPr="00561FAA" w:rsidSect="00264CAF">
      <w:pgSz w:w="11906" w:h="16838"/>
      <w:pgMar w:top="1417" w:right="1417" w:bottom="1417" w:left="1417" w:header="708" w:footer="708" w:gutter="0"/>
      <w:pgBorders w:offsetFrom="page">
        <w:top w:val="twistedLines1" w:sz="18" w:space="24" w:color="4472C4" w:themeColor="accent5"/>
        <w:left w:val="twistedLines1" w:sz="18" w:space="24" w:color="4472C4" w:themeColor="accent5"/>
        <w:bottom w:val="twistedLines1" w:sz="18" w:space="24" w:color="4472C4" w:themeColor="accent5"/>
        <w:right w:val="twistedLines1" w:sz="18" w:space="24" w:color="4472C4" w:themeColor="accent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3ED" w:rsidRDefault="005A23ED" w:rsidP="00575724">
      <w:pPr>
        <w:spacing w:after="0" w:line="240" w:lineRule="auto"/>
      </w:pPr>
      <w:r>
        <w:separator/>
      </w:r>
    </w:p>
  </w:endnote>
  <w:endnote w:type="continuationSeparator" w:id="0">
    <w:p w:rsidR="005A23ED" w:rsidRDefault="005A23ED" w:rsidP="0057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3ED" w:rsidRDefault="005A23ED" w:rsidP="00575724">
      <w:pPr>
        <w:spacing w:after="0" w:line="240" w:lineRule="auto"/>
      </w:pPr>
      <w:r>
        <w:separator/>
      </w:r>
    </w:p>
  </w:footnote>
  <w:footnote w:type="continuationSeparator" w:id="0">
    <w:p w:rsidR="005A23ED" w:rsidRDefault="005A23ED" w:rsidP="00575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B328A"/>
    <w:multiLevelType w:val="hybridMultilevel"/>
    <w:tmpl w:val="0ED0B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D1396"/>
    <w:multiLevelType w:val="hybridMultilevel"/>
    <w:tmpl w:val="E2F0B1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3A1847"/>
    <w:multiLevelType w:val="hybridMultilevel"/>
    <w:tmpl w:val="DCEAA7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B4E17"/>
    <w:multiLevelType w:val="hybridMultilevel"/>
    <w:tmpl w:val="240C65B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F3B5458"/>
    <w:multiLevelType w:val="hybridMultilevel"/>
    <w:tmpl w:val="F35CCEF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724"/>
    <w:rsid w:val="000616D7"/>
    <w:rsid w:val="00084F70"/>
    <w:rsid w:val="000C4753"/>
    <w:rsid w:val="000F6701"/>
    <w:rsid w:val="00264CAF"/>
    <w:rsid w:val="00277F7D"/>
    <w:rsid w:val="0036530F"/>
    <w:rsid w:val="00455ED9"/>
    <w:rsid w:val="0049665E"/>
    <w:rsid w:val="004B3DF6"/>
    <w:rsid w:val="004C0966"/>
    <w:rsid w:val="00533E10"/>
    <w:rsid w:val="0053660A"/>
    <w:rsid w:val="00561FAA"/>
    <w:rsid w:val="00575724"/>
    <w:rsid w:val="005A23ED"/>
    <w:rsid w:val="005A6E00"/>
    <w:rsid w:val="00625966"/>
    <w:rsid w:val="00674864"/>
    <w:rsid w:val="0068442A"/>
    <w:rsid w:val="006A79C3"/>
    <w:rsid w:val="0074392D"/>
    <w:rsid w:val="00746290"/>
    <w:rsid w:val="00747C64"/>
    <w:rsid w:val="007735B3"/>
    <w:rsid w:val="007F0EF4"/>
    <w:rsid w:val="00875B2B"/>
    <w:rsid w:val="008F0671"/>
    <w:rsid w:val="008F0BAF"/>
    <w:rsid w:val="009429FA"/>
    <w:rsid w:val="009735CF"/>
    <w:rsid w:val="009D1ED1"/>
    <w:rsid w:val="00A10420"/>
    <w:rsid w:val="00A7072D"/>
    <w:rsid w:val="00A97725"/>
    <w:rsid w:val="00B14B97"/>
    <w:rsid w:val="00B312A2"/>
    <w:rsid w:val="00B35B1B"/>
    <w:rsid w:val="00B41058"/>
    <w:rsid w:val="00B456E0"/>
    <w:rsid w:val="00BF2FA9"/>
    <w:rsid w:val="00C00379"/>
    <w:rsid w:val="00C16797"/>
    <w:rsid w:val="00C64646"/>
    <w:rsid w:val="00C77710"/>
    <w:rsid w:val="00CD06EC"/>
    <w:rsid w:val="00D27567"/>
    <w:rsid w:val="00D36D92"/>
    <w:rsid w:val="00D566EE"/>
    <w:rsid w:val="00D64284"/>
    <w:rsid w:val="00D7306F"/>
    <w:rsid w:val="00DD2CBE"/>
    <w:rsid w:val="00F06F1D"/>
    <w:rsid w:val="00F32838"/>
    <w:rsid w:val="00F5712D"/>
    <w:rsid w:val="00F74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90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5724"/>
  </w:style>
  <w:style w:type="paragraph" w:styleId="Pieddepage">
    <w:name w:val="footer"/>
    <w:basedOn w:val="Normal"/>
    <w:link w:val="PieddepageCar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5724"/>
  </w:style>
  <w:style w:type="paragraph" w:styleId="Paragraphedeliste">
    <w:name w:val="List Paragraph"/>
    <w:basedOn w:val="Normal"/>
    <w:uiPriority w:val="34"/>
    <w:qFormat/>
    <w:rsid w:val="00575724"/>
    <w:pPr>
      <w:ind w:left="720"/>
      <w:contextualSpacing/>
    </w:pPr>
  </w:style>
  <w:style w:type="character" w:customStyle="1" w:styleId="hps">
    <w:name w:val="hps"/>
    <w:basedOn w:val="Policepardfaut"/>
    <w:rsid w:val="0074392D"/>
  </w:style>
  <w:style w:type="paragraph" w:styleId="Corpsdetexte">
    <w:name w:val="Body Text"/>
    <w:basedOn w:val="Normal"/>
    <w:link w:val="CorpsdetexteCar"/>
    <w:semiHidden/>
    <w:rsid w:val="00D7306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D7306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AD121-0CAD-418B-B776-6E1CF484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Toto</cp:lastModifiedBy>
  <cp:revision>43</cp:revision>
  <dcterms:created xsi:type="dcterms:W3CDTF">2015-02-23T19:58:00Z</dcterms:created>
  <dcterms:modified xsi:type="dcterms:W3CDTF">2015-02-25T14:00:00Z</dcterms:modified>
</cp:coreProperties>
</file>